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B05" w:rsidRDefault="00BB459F" w:rsidP="005219C5">
      <w:pPr>
        <w:widowControl w:val="0"/>
        <w:tabs>
          <w:tab w:val="left" w:pos="426"/>
        </w:tabs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color w:val="000000"/>
          <w:sz w:val="28"/>
          <w:szCs w:val="28"/>
        </w:rPr>
        <w:t>Информационная справка</w:t>
      </w:r>
      <w:r w:rsidR="005219C5" w:rsidRPr="00D0322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5219C5" w:rsidRPr="00D0322C" w:rsidRDefault="005219C5" w:rsidP="005219C5">
      <w:pPr>
        <w:widowControl w:val="0"/>
        <w:tabs>
          <w:tab w:val="left" w:pos="426"/>
        </w:tabs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0322C">
        <w:rPr>
          <w:rFonts w:ascii="Times New Roman" w:hAnsi="Times New Roman"/>
          <w:b/>
          <w:color w:val="000000"/>
          <w:sz w:val="28"/>
          <w:szCs w:val="28"/>
        </w:rPr>
        <w:t xml:space="preserve">Депстроя и ЖКК Югры </w:t>
      </w:r>
    </w:p>
    <w:p w:rsidR="005219C5" w:rsidRPr="005219C5" w:rsidRDefault="005219C5" w:rsidP="005219C5">
      <w:pPr>
        <w:widowControl w:val="0"/>
        <w:tabs>
          <w:tab w:val="left" w:pos="426"/>
        </w:tabs>
        <w:autoSpaceDE w:val="0"/>
        <w:autoSpaceDN w:val="0"/>
        <w:adjustRightInd w:val="0"/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5219C5">
        <w:rPr>
          <w:rFonts w:ascii="Times New Roman" w:hAnsi="Times New Roman"/>
          <w:color w:val="000000"/>
          <w:sz w:val="28"/>
          <w:szCs w:val="28"/>
        </w:rPr>
        <w:t xml:space="preserve">по пункту 2 повестка дня депутатских слушаний на тему </w:t>
      </w:r>
    </w:p>
    <w:p w:rsidR="005219C5" w:rsidRPr="005219C5" w:rsidRDefault="005219C5" w:rsidP="005219C5">
      <w:pPr>
        <w:widowControl w:val="0"/>
        <w:tabs>
          <w:tab w:val="left" w:pos="426"/>
        </w:tabs>
        <w:autoSpaceDE w:val="0"/>
        <w:autoSpaceDN w:val="0"/>
        <w:adjustRightInd w:val="0"/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5219C5">
        <w:rPr>
          <w:rFonts w:ascii="Times New Roman" w:hAnsi="Times New Roman"/>
          <w:color w:val="000000"/>
          <w:sz w:val="28"/>
          <w:szCs w:val="28"/>
        </w:rPr>
        <w:t xml:space="preserve">«О прогнозе социально-экономического развития, </w:t>
      </w:r>
    </w:p>
    <w:p w:rsidR="005219C5" w:rsidRPr="005219C5" w:rsidRDefault="005219C5" w:rsidP="005219C5">
      <w:pPr>
        <w:widowControl w:val="0"/>
        <w:tabs>
          <w:tab w:val="left" w:pos="426"/>
        </w:tabs>
        <w:autoSpaceDE w:val="0"/>
        <w:autoSpaceDN w:val="0"/>
        <w:adjustRightInd w:val="0"/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5219C5">
        <w:rPr>
          <w:rFonts w:ascii="Times New Roman" w:hAnsi="Times New Roman"/>
          <w:color w:val="000000"/>
          <w:sz w:val="28"/>
          <w:szCs w:val="28"/>
        </w:rPr>
        <w:t xml:space="preserve">об основных направлениях налоговой, бюджетной и долговой политики, о характеристиках бюджета Ханты-Мансийского автономного округа – Югры на 2023 год и на плановый период 2024 и 2025 годов» </w:t>
      </w:r>
    </w:p>
    <w:p w:rsidR="005219C5" w:rsidRPr="005219C5" w:rsidRDefault="005219C5" w:rsidP="005219C5">
      <w:pPr>
        <w:widowControl w:val="0"/>
        <w:tabs>
          <w:tab w:val="left" w:pos="426"/>
        </w:tabs>
        <w:autoSpaceDE w:val="0"/>
        <w:autoSpaceDN w:val="0"/>
        <w:adjustRightInd w:val="0"/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5219C5">
        <w:rPr>
          <w:rFonts w:ascii="Times New Roman" w:hAnsi="Times New Roman"/>
          <w:color w:val="000000"/>
          <w:sz w:val="28"/>
          <w:szCs w:val="28"/>
        </w:rPr>
        <w:t>«О результатах оценки эффективности предоставленных налоговых расходов Ханты-Мансийского автономного округа – Югры, в том числе в строительной и нефтегазовой отраслях, за 2021 год</w:t>
      </w:r>
    </w:p>
    <w:p w:rsidR="005219C5" w:rsidRDefault="005219C5" w:rsidP="005219C5">
      <w:pPr>
        <w:widowControl w:val="0"/>
        <w:tabs>
          <w:tab w:val="left" w:pos="426"/>
        </w:tabs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219C5" w:rsidRDefault="005219C5" w:rsidP="005219C5">
      <w:pPr>
        <w:rPr>
          <w:rFonts w:ascii="Times New Roman" w:hAnsi="Times New Roman"/>
          <w:i/>
          <w:color w:val="000000"/>
          <w:sz w:val="28"/>
          <w:szCs w:val="28"/>
        </w:rPr>
      </w:pPr>
    </w:p>
    <w:p w:rsidR="005219C5" w:rsidRDefault="005219C5" w:rsidP="005219C5">
      <w:pPr>
        <w:suppressAutoHyphens/>
        <w:rPr>
          <w:rFonts w:ascii="Times New Roman" w:hAnsi="Times New Roman"/>
          <w:sz w:val="28"/>
          <w:szCs w:val="28"/>
        </w:rPr>
      </w:pPr>
      <w:r w:rsidRPr="00B772E5">
        <w:rPr>
          <w:rFonts w:ascii="Times New Roman" w:hAnsi="Times New Roman"/>
          <w:color w:val="000000"/>
          <w:sz w:val="28"/>
          <w:szCs w:val="28"/>
        </w:rPr>
        <w:t xml:space="preserve">В 2021 году Департамент </w:t>
      </w:r>
      <w:r w:rsidRPr="00B772E5">
        <w:rPr>
          <w:rFonts w:ascii="Times New Roman" w:hAnsi="Times New Roman"/>
          <w:bCs/>
          <w:color w:val="000000"/>
          <w:sz w:val="28"/>
          <w:szCs w:val="28"/>
        </w:rPr>
        <w:t>являлся куратором 2 налоговых расходов автономного округа, соответствующи</w:t>
      </w:r>
      <w:r>
        <w:rPr>
          <w:rFonts w:ascii="Times New Roman" w:hAnsi="Times New Roman"/>
          <w:bCs/>
          <w:color w:val="000000"/>
          <w:sz w:val="28"/>
          <w:szCs w:val="28"/>
        </w:rPr>
        <w:t>х</w:t>
      </w:r>
      <w:r w:rsidRPr="00B772E5">
        <w:rPr>
          <w:rFonts w:ascii="Times New Roman" w:hAnsi="Times New Roman"/>
          <w:bCs/>
          <w:color w:val="000000"/>
          <w:sz w:val="28"/>
          <w:szCs w:val="28"/>
        </w:rPr>
        <w:t xml:space="preserve"> целям </w:t>
      </w:r>
      <w:r w:rsidRPr="00B772E5">
        <w:rPr>
          <w:rFonts w:ascii="Times New Roman" w:hAnsi="Times New Roman"/>
          <w:sz w:val="28"/>
          <w:szCs w:val="28"/>
        </w:rPr>
        <w:t>государственной программ</w:t>
      </w:r>
      <w:r w:rsidR="00711325">
        <w:rPr>
          <w:rFonts w:ascii="Times New Roman" w:hAnsi="Times New Roman"/>
          <w:sz w:val="28"/>
          <w:szCs w:val="28"/>
        </w:rPr>
        <w:t>ы</w:t>
      </w:r>
      <w:r w:rsidRPr="00B772E5">
        <w:rPr>
          <w:rFonts w:ascii="Times New Roman" w:hAnsi="Times New Roman"/>
          <w:sz w:val="28"/>
          <w:szCs w:val="28"/>
        </w:rPr>
        <w:t xml:space="preserve"> автономного округа «Развитие жилищной сферы»</w:t>
      </w:r>
      <w:r>
        <w:rPr>
          <w:rFonts w:ascii="Times New Roman" w:hAnsi="Times New Roman"/>
          <w:sz w:val="28"/>
          <w:szCs w:val="28"/>
        </w:rPr>
        <w:t>:</w:t>
      </w:r>
    </w:p>
    <w:p w:rsidR="005219C5" w:rsidRDefault="005219C5" w:rsidP="005219C5">
      <w:pPr>
        <w:suppressAutoHyphens/>
        <w:rPr>
          <w:rFonts w:ascii="Times New Roman" w:hAnsi="Times New Roman"/>
          <w:sz w:val="28"/>
          <w:szCs w:val="28"/>
        </w:rPr>
      </w:pPr>
    </w:p>
    <w:p w:rsidR="005219C5" w:rsidRDefault="005219C5" w:rsidP="005219C5">
      <w:pPr>
        <w:suppressAutoHyphens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льгота по налогу на имущество организаций</w:t>
      </w:r>
      <w:r w:rsidRPr="007502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72E5">
        <w:rPr>
          <w:rFonts w:ascii="Times New Roman" w:hAnsi="Times New Roman"/>
          <w:color w:val="000000"/>
          <w:sz w:val="28"/>
          <w:szCs w:val="28"/>
        </w:rPr>
        <w:t>в отношении объектов жилищного фонда, находящихся в наемн</w:t>
      </w:r>
      <w:r>
        <w:rPr>
          <w:rFonts w:ascii="Times New Roman" w:hAnsi="Times New Roman"/>
          <w:color w:val="000000"/>
          <w:sz w:val="28"/>
          <w:szCs w:val="28"/>
        </w:rPr>
        <w:t>ых</w:t>
      </w:r>
      <w:r w:rsidRPr="00B772E5">
        <w:rPr>
          <w:rFonts w:ascii="Times New Roman" w:hAnsi="Times New Roman"/>
          <w:color w:val="000000"/>
          <w:sz w:val="28"/>
          <w:szCs w:val="28"/>
        </w:rPr>
        <w:t xml:space="preserve"> дом</w:t>
      </w:r>
      <w:r>
        <w:rPr>
          <w:rFonts w:ascii="Times New Roman" w:hAnsi="Times New Roman"/>
          <w:color w:val="000000"/>
          <w:sz w:val="28"/>
          <w:szCs w:val="28"/>
        </w:rPr>
        <w:t>ах</w:t>
      </w:r>
      <w:r w:rsidRPr="00B772E5">
        <w:rPr>
          <w:rFonts w:ascii="Times New Roman" w:hAnsi="Times New Roman"/>
          <w:color w:val="000000"/>
          <w:sz w:val="28"/>
          <w:szCs w:val="28"/>
        </w:rPr>
        <w:t xml:space="preserve"> коммерческого </w:t>
      </w:r>
      <w:r>
        <w:rPr>
          <w:rFonts w:ascii="Times New Roman" w:hAnsi="Times New Roman"/>
          <w:color w:val="000000"/>
          <w:sz w:val="28"/>
          <w:szCs w:val="28"/>
        </w:rPr>
        <w:t xml:space="preserve">и социального </w:t>
      </w:r>
      <w:r w:rsidRPr="00B772E5">
        <w:rPr>
          <w:rFonts w:ascii="Times New Roman" w:hAnsi="Times New Roman"/>
          <w:color w:val="000000"/>
          <w:sz w:val="28"/>
          <w:szCs w:val="28"/>
        </w:rPr>
        <w:t>использования</w:t>
      </w:r>
      <w:r>
        <w:rPr>
          <w:rFonts w:ascii="Times New Roman" w:hAnsi="Times New Roman"/>
          <w:color w:val="000000"/>
          <w:sz w:val="28"/>
          <w:szCs w:val="28"/>
        </w:rPr>
        <w:t>, включенных в соответствующие перечни (реестры) наемных домов</w:t>
      </w:r>
    </w:p>
    <w:p w:rsidR="005219C5" w:rsidRDefault="005219C5" w:rsidP="005219C5">
      <w:pPr>
        <w:suppressAutoHyphens/>
        <w:rPr>
          <w:rFonts w:ascii="Times New Roman" w:hAnsi="Times New Roman"/>
          <w:color w:val="000000"/>
          <w:sz w:val="28"/>
          <w:szCs w:val="28"/>
        </w:rPr>
      </w:pPr>
      <w:r w:rsidRPr="007502B8">
        <w:rPr>
          <w:rFonts w:ascii="Times New Roman" w:hAnsi="Times New Roman"/>
          <w:i/>
          <w:color w:val="000000"/>
          <w:sz w:val="28"/>
          <w:szCs w:val="28"/>
        </w:rPr>
        <w:t>(пп.9 п. 1 ст. 4 Закона автономного округа от 29.11.2010 № 190-оз «О налоге на имущество организаций»)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5219C5" w:rsidRDefault="005219C5" w:rsidP="005219C5">
      <w:pPr>
        <w:suppressAutoHyphens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и</w:t>
      </w:r>
      <w:r w:rsidRPr="00B772E5">
        <w:rPr>
          <w:rFonts w:ascii="Times New Roman" w:hAnsi="Times New Roman"/>
          <w:color w:val="000000"/>
          <w:sz w:val="28"/>
          <w:szCs w:val="28"/>
        </w:rPr>
        <w:t>нвестиционный налоговый вычет в сумме расходов на создание объектов транспортной, коммунальной инфраструктур и социальной инфраструктуры по договору о комплексном освоении территории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219C5" w:rsidRPr="00B772E5" w:rsidRDefault="005219C5" w:rsidP="005219C5">
      <w:pPr>
        <w:suppressAutoHyphens/>
        <w:rPr>
          <w:rFonts w:ascii="Times New Roman" w:hAnsi="Times New Roman"/>
          <w:bCs/>
          <w:color w:val="000000"/>
          <w:sz w:val="28"/>
          <w:szCs w:val="28"/>
        </w:rPr>
      </w:pPr>
      <w:r w:rsidRPr="007502B8">
        <w:rPr>
          <w:rFonts w:ascii="Times New Roman" w:hAnsi="Times New Roman"/>
          <w:i/>
          <w:color w:val="000000"/>
          <w:sz w:val="28"/>
          <w:szCs w:val="28"/>
        </w:rPr>
        <w:t>(п. 2.1 ст. 2.1 Закона автономного округа от 30.09.2011 № 87-оз «О ставках налога на прибыль организаций, подлежащего зачислению в бюджет Ханты-Мансийского автономного округа – Югры»)</w:t>
      </w:r>
      <w:r w:rsidRPr="00B772E5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219C5" w:rsidRPr="00B772E5" w:rsidRDefault="005219C5" w:rsidP="005219C5">
      <w:pPr>
        <w:suppressAutoHyphens/>
        <w:rPr>
          <w:rFonts w:ascii="Times New Roman" w:hAnsi="Times New Roman"/>
          <w:color w:val="000000"/>
          <w:sz w:val="28"/>
          <w:szCs w:val="28"/>
        </w:rPr>
      </w:pPr>
    </w:p>
    <w:p w:rsidR="005219C5" w:rsidRPr="005219C5" w:rsidRDefault="005219C5" w:rsidP="005219C5">
      <w:pPr>
        <w:pStyle w:val="ConsPlusNonformat"/>
        <w:suppressAutoHyphens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11325">
        <w:rPr>
          <w:rFonts w:ascii="Times New Roman" w:hAnsi="Times New Roman" w:cs="Times New Roman"/>
          <w:b/>
          <w:sz w:val="28"/>
          <w:szCs w:val="28"/>
        </w:rPr>
        <w:t>Налоговая льгота</w:t>
      </w:r>
      <w:r w:rsidRPr="005219C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предоставляется с 1 января 2014 года </w:t>
      </w:r>
      <w:r w:rsidRPr="005219C5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>(установлена в действующей редакции закона до 01.01.2023).</w:t>
      </w:r>
    </w:p>
    <w:p w:rsidR="005219C5" w:rsidRPr="005219C5" w:rsidRDefault="005219C5" w:rsidP="005219C5">
      <w:pPr>
        <w:pStyle w:val="ConsPlusNonformat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19C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По итогам 2021 года налоговой льготой </w:t>
      </w:r>
      <w:r w:rsidRPr="005219C5">
        <w:rPr>
          <w:rFonts w:ascii="Times New Roman" w:hAnsi="Times New Roman" w:cs="Times New Roman"/>
          <w:sz w:val="28"/>
          <w:szCs w:val="28"/>
        </w:rPr>
        <w:t>воспользовались 13 организаций-налогоплательщиков (в 2019 году – 7, в 2020 году – 10)</w:t>
      </w:r>
      <w:r w:rsidRPr="005219C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</w:t>
      </w:r>
      <w:r w:rsidRPr="005219C5">
        <w:rPr>
          <w:rFonts w:ascii="Times New Roman" w:hAnsi="Times New Roman" w:cs="Times New Roman"/>
          <w:sz w:val="28"/>
          <w:szCs w:val="28"/>
        </w:rPr>
        <w:t>со стороны налогоплательщиков</w:t>
      </w:r>
      <w:r w:rsidRPr="005219C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льгота востребована</w:t>
      </w:r>
      <w:r w:rsidRPr="005219C5">
        <w:rPr>
          <w:rFonts w:ascii="Times New Roman" w:hAnsi="Times New Roman" w:cs="Times New Roman"/>
          <w:sz w:val="28"/>
          <w:szCs w:val="28"/>
        </w:rPr>
        <w:t>.</w:t>
      </w:r>
    </w:p>
    <w:p w:rsidR="005219C5" w:rsidRPr="005219C5" w:rsidRDefault="005219C5" w:rsidP="005219C5">
      <w:pPr>
        <w:suppressAutoHyphens/>
        <w:ind w:firstLine="851"/>
        <w:rPr>
          <w:rFonts w:ascii="Times New Roman" w:hAnsi="Times New Roman"/>
          <w:color w:val="000000"/>
          <w:sz w:val="28"/>
          <w:szCs w:val="28"/>
        </w:rPr>
      </w:pPr>
      <w:r w:rsidRPr="005219C5">
        <w:rPr>
          <w:rFonts w:ascii="Times New Roman" w:hAnsi="Times New Roman"/>
          <w:color w:val="000000"/>
          <w:sz w:val="28"/>
          <w:szCs w:val="28"/>
        </w:rPr>
        <w:t xml:space="preserve">Объем налогового расхода автономного округа по данной налоговой льготе в 2021 году составил </w:t>
      </w:r>
      <w:r w:rsidR="00711325">
        <w:rPr>
          <w:rFonts w:ascii="Times New Roman" w:hAnsi="Times New Roman"/>
          <w:color w:val="000000"/>
          <w:sz w:val="28"/>
          <w:szCs w:val="28"/>
        </w:rPr>
        <w:t>122 629</w:t>
      </w:r>
      <w:r w:rsidRPr="005219C5">
        <w:rPr>
          <w:rFonts w:ascii="Times New Roman" w:hAnsi="Times New Roman"/>
          <w:color w:val="000000"/>
          <w:sz w:val="28"/>
          <w:szCs w:val="28"/>
        </w:rPr>
        <w:t xml:space="preserve"> тыс. рублей (</w:t>
      </w:r>
      <w:r w:rsidRPr="005219C5">
        <w:rPr>
          <w:rFonts w:ascii="Times New Roman" w:hAnsi="Times New Roman"/>
          <w:sz w:val="28"/>
          <w:szCs w:val="28"/>
        </w:rPr>
        <w:t xml:space="preserve">в 2019 году – 63 284 </w:t>
      </w:r>
      <w:r w:rsidRPr="005219C5">
        <w:rPr>
          <w:rFonts w:ascii="Times New Roman" w:hAnsi="Times New Roman"/>
          <w:color w:val="000000"/>
          <w:sz w:val="28"/>
          <w:szCs w:val="28"/>
        </w:rPr>
        <w:t>тыс. рублей</w:t>
      </w:r>
      <w:r w:rsidRPr="005219C5">
        <w:rPr>
          <w:rFonts w:ascii="Times New Roman" w:hAnsi="Times New Roman"/>
          <w:sz w:val="28"/>
          <w:szCs w:val="28"/>
        </w:rPr>
        <w:t xml:space="preserve">, в 2020 году – 100 782 </w:t>
      </w:r>
      <w:r w:rsidRPr="005219C5">
        <w:rPr>
          <w:rFonts w:ascii="Times New Roman" w:hAnsi="Times New Roman"/>
          <w:color w:val="000000"/>
          <w:sz w:val="28"/>
          <w:szCs w:val="28"/>
        </w:rPr>
        <w:t>тыс. рублей</w:t>
      </w:r>
      <w:r w:rsidRPr="005219C5">
        <w:rPr>
          <w:rFonts w:ascii="Times New Roman" w:hAnsi="Times New Roman"/>
          <w:sz w:val="28"/>
          <w:szCs w:val="28"/>
        </w:rPr>
        <w:t>)</w:t>
      </w:r>
      <w:r w:rsidRPr="005219C5">
        <w:rPr>
          <w:rFonts w:ascii="Times New Roman" w:hAnsi="Times New Roman"/>
          <w:color w:val="000000"/>
          <w:sz w:val="28"/>
          <w:szCs w:val="28"/>
        </w:rPr>
        <w:t>.</w:t>
      </w:r>
    </w:p>
    <w:p w:rsidR="005219C5" w:rsidRPr="005219C5" w:rsidRDefault="005219C5" w:rsidP="005219C5">
      <w:pPr>
        <w:pStyle w:val="ConsPlusNonformat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19C5">
        <w:rPr>
          <w:rFonts w:ascii="Times New Roman" w:hAnsi="Times New Roman" w:cs="Times New Roman"/>
          <w:sz w:val="28"/>
          <w:szCs w:val="28"/>
        </w:rPr>
        <w:t>Цель предоставления налогового расхода – создание условий для развития жилищного строительства и обеспечения населения доступным жильем через стимулирование организаций к созданию жилищного фонда наемных домов на территории автономного округа для предоставления на условиях найма.</w:t>
      </w:r>
    </w:p>
    <w:p w:rsidR="005219C5" w:rsidRPr="005219C5" w:rsidRDefault="005219C5" w:rsidP="005219C5">
      <w:pPr>
        <w:pStyle w:val="ConsPlusNonformat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19C5">
        <w:rPr>
          <w:rFonts w:ascii="Times New Roman" w:hAnsi="Times New Roman" w:cs="Times New Roman"/>
          <w:sz w:val="28"/>
          <w:szCs w:val="28"/>
        </w:rPr>
        <w:t xml:space="preserve">Применение механизма предоставления налоговых льгот наряду с иными мерами стимулирования развития фонда наемных домов в </w:t>
      </w:r>
      <w:r w:rsidRPr="005219C5">
        <w:rPr>
          <w:rFonts w:ascii="Times New Roman" w:hAnsi="Times New Roman" w:cs="Times New Roman"/>
          <w:sz w:val="28"/>
          <w:szCs w:val="28"/>
        </w:rPr>
        <w:lastRenderedPageBreak/>
        <w:t>автономном округе (субсидирование, предоставление бюджетных инвестиций) позволило увеличить в 2021 количество домов и сделать привлекательным для юридических лиц создание данного жилищного фонда. Фонд наемных домов автономного округа по итогам 2021 года пополнен 2 наемными домами в Нижневартовске и Радужном, в связи с чем результат установления льготы на налог на имущество организаций можно считать положительным.</w:t>
      </w:r>
    </w:p>
    <w:p w:rsidR="005219C5" w:rsidRPr="005219C5" w:rsidRDefault="005219C5" w:rsidP="005219C5">
      <w:pPr>
        <w:pStyle w:val="ConsPlusNonformat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19C5">
        <w:rPr>
          <w:rFonts w:ascii="Times New Roman" w:hAnsi="Times New Roman" w:cs="Times New Roman"/>
          <w:sz w:val="28"/>
          <w:szCs w:val="28"/>
        </w:rPr>
        <w:t xml:space="preserve">Кроме того, благодаря механизму предоставления налоговых льгот собственники наемных домов предоставляют в наем гражданам жилые помещения по более доступной цене. </w:t>
      </w:r>
    </w:p>
    <w:p w:rsidR="005219C5" w:rsidRPr="005219C5" w:rsidRDefault="005219C5" w:rsidP="005219C5">
      <w:pPr>
        <w:pStyle w:val="ConsPlusNonformat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19C5">
        <w:rPr>
          <w:rFonts w:ascii="Times New Roman" w:hAnsi="Times New Roman" w:cs="Times New Roman"/>
          <w:sz w:val="28"/>
          <w:szCs w:val="28"/>
        </w:rPr>
        <w:t>Налоговый расход является компенсирующим фактором сдерживания цен на рынке арендного жилья в автономном округе.</w:t>
      </w:r>
    </w:p>
    <w:p w:rsidR="005219C5" w:rsidRPr="005219C5" w:rsidRDefault="005219C5" w:rsidP="005219C5">
      <w:pPr>
        <w:pStyle w:val="ConsPlusNonformat"/>
        <w:suppressAutoHyphens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5219C5">
        <w:rPr>
          <w:rFonts w:ascii="Times New Roman" w:hAnsi="Times New Roman" w:cs="Times New Roman"/>
          <w:sz w:val="28"/>
          <w:szCs w:val="28"/>
        </w:rPr>
        <w:t>По результатам оценки эффективности налогового расхода автономного округа</w:t>
      </w:r>
      <w:r w:rsidRPr="005219C5">
        <w:rPr>
          <w:rStyle w:val="a7"/>
          <w:rFonts w:ascii="Times New Roman" w:hAnsi="Times New Roman" w:cs="Times New Roman"/>
          <w:sz w:val="28"/>
          <w:szCs w:val="28"/>
        </w:rPr>
        <w:footnoteReference w:id="1"/>
      </w:r>
      <w:r w:rsidRPr="005219C5">
        <w:rPr>
          <w:rFonts w:ascii="Times New Roman" w:hAnsi="Times New Roman" w:cs="Times New Roman"/>
          <w:sz w:val="28"/>
          <w:szCs w:val="28"/>
        </w:rPr>
        <w:t xml:space="preserve"> налоговый расход признан эффективным и предложен для продления его до 01 января 2026 года.</w:t>
      </w:r>
    </w:p>
    <w:p w:rsidR="005219C5" w:rsidRPr="005219C5" w:rsidRDefault="005219C5" w:rsidP="005219C5">
      <w:pPr>
        <w:pStyle w:val="ConsPlusNonformat"/>
        <w:suppressAutoHyphens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219C5" w:rsidRPr="005219C5" w:rsidRDefault="005219C5" w:rsidP="005219C5">
      <w:pPr>
        <w:pStyle w:val="ConsPlusNonformat"/>
        <w:suppressAutoHyphens/>
        <w:ind w:firstLine="7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</w:pPr>
      <w:r w:rsidRPr="005219C5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>Дополнительно:</w:t>
      </w:r>
    </w:p>
    <w:p w:rsidR="005219C5" w:rsidRPr="005219C5" w:rsidRDefault="005219C5" w:rsidP="005219C5">
      <w:pPr>
        <w:pStyle w:val="ConsPlusNonformat"/>
        <w:suppressAutoHyphens/>
        <w:ind w:firstLine="7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</w:pPr>
      <w:r w:rsidRPr="005219C5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>По состоянию на 01.01.2022 в Югре созданы 7 наемных домов коммерческого использования в 4-х крупных городах Югры – Нефтеюганск (1), Сургут (3), Ханты-Мансийск (2) и Нижневартовск (1), общей площадью 49,4 тыс. кв. м (1 172 меблированные квартиры), в которых проживаю 2756 человек (по состоянию на 01.01.2022), и 6 наемных домов социального использования в городах Сургут, Мегион, Пыть-Ях, Советский, Радужный, Нижневартовск общей площадью 49,267 тыс. кв. м (1 139 квартир), в которых проживают 2211 человек (по состоянию на 01.01.2022).</w:t>
      </w:r>
    </w:p>
    <w:p w:rsidR="005219C5" w:rsidRPr="005219C5" w:rsidRDefault="005219C5" w:rsidP="005219C5">
      <w:pPr>
        <w:pStyle w:val="ConsPlusNonformat"/>
        <w:suppressAutoHyphens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219C5" w:rsidRPr="00B772E5" w:rsidRDefault="005219C5" w:rsidP="005219C5">
      <w:pPr>
        <w:pStyle w:val="ConsPlusNonformat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1325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Инвестиционный налоговый вычет</w:t>
      </w:r>
      <w:r w:rsidRPr="005219C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5219C5">
        <w:rPr>
          <w:rFonts w:ascii="Times New Roman" w:hAnsi="Times New Roman" w:cs="Times New Roman"/>
          <w:sz w:val="28"/>
          <w:szCs w:val="28"/>
        </w:rPr>
        <w:t>предоставляется с 01.01.2020 организациям всех форм собственности, заключившим в соответствии с по</w:t>
      </w:r>
      <w:r w:rsidRPr="005219C5">
        <w:rPr>
          <w:rFonts w:ascii="Times New Roman" w:hAnsi="Times New Roman" w:cs="Times New Roman"/>
          <w:color w:val="000000"/>
          <w:sz w:val="28"/>
          <w:szCs w:val="28"/>
        </w:rPr>
        <w:t>ложениями Градостроительного кодекса Российской Федерации договоры о комплексном освоении территории</w:t>
      </w:r>
      <w:r w:rsidRPr="00B772E5">
        <w:rPr>
          <w:rFonts w:ascii="Times New Roman" w:hAnsi="Times New Roman" w:cs="Times New Roman"/>
          <w:color w:val="000000"/>
          <w:sz w:val="28"/>
          <w:szCs w:val="28"/>
        </w:rPr>
        <w:t xml:space="preserve"> в целях строительства стандартного жилья.</w:t>
      </w:r>
    </w:p>
    <w:p w:rsidR="005219C5" w:rsidRDefault="005219C5" w:rsidP="005219C5">
      <w:pPr>
        <w:pStyle w:val="ConsPlusNonformat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72E5">
        <w:rPr>
          <w:rFonts w:ascii="Times New Roman" w:eastAsia="Liberation Mono" w:hAnsi="Times New Roman" w:cs="Times New Roman"/>
          <w:sz w:val="28"/>
          <w:szCs w:val="28"/>
        </w:rPr>
        <w:t>Налоговый расход является невостребованным</w:t>
      </w:r>
      <w:r>
        <w:rPr>
          <w:rFonts w:ascii="Times New Roman" w:eastAsia="Liberation Mono" w:hAnsi="Times New Roman" w:cs="Times New Roman"/>
          <w:sz w:val="28"/>
          <w:szCs w:val="28"/>
        </w:rPr>
        <w:t xml:space="preserve"> (отсутствуют </w:t>
      </w:r>
      <w:r w:rsidRPr="00B772E5">
        <w:rPr>
          <w:rFonts w:ascii="Times New Roman" w:hAnsi="Times New Roman" w:cs="Times New Roman"/>
          <w:sz w:val="28"/>
          <w:szCs w:val="28"/>
        </w:rPr>
        <w:t>заключенны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772E5">
        <w:rPr>
          <w:rFonts w:ascii="Times New Roman" w:hAnsi="Times New Roman" w:cs="Times New Roman"/>
          <w:sz w:val="28"/>
          <w:szCs w:val="28"/>
        </w:rPr>
        <w:t xml:space="preserve"> договор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772E5">
        <w:rPr>
          <w:rFonts w:ascii="Times New Roman" w:hAnsi="Times New Roman" w:cs="Times New Roman"/>
          <w:sz w:val="28"/>
          <w:szCs w:val="28"/>
        </w:rPr>
        <w:t xml:space="preserve"> о комплексном освоении территории в целях строительства стандартного жилья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772E5">
        <w:rPr>
          <w:rFonts w:ascii="Times New Roman" w:hAnsi="Times New Roman" w:cs="Times New Roman"/>
          <w:sz w:val="28"/>
          <w:szCs w:val="28"/>
        </w:rPr>
        <w:t>.</w:t>
      </w:r>
    </w:p>
    <w:p w:rsidR="005219C5" w:rsidRDefault="005219C5" w:rsidP="005219C5">
      <w:pPr>
        <w:pStyle w:val="ConsPlusNonformat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D7D9A" w:rsidRDefault="00BD7D9A"/>
    <w:sectPr w:rsidR="00BD7D9A" w:rsidSect="007502B8">
      <w:footerReference w:type="default" r:id="rId6"/>
      <w:pgSz w:w="11906" w:h="16838"/>
      <w:pgMar w:top="1418" w:right="1276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360" w:rsidRDefault="00145360" w:rsidP="005219C5">
      <w:r>
        <w:separator/>
      </w:r>
    </w:p>
  </w:endnote>
  <w:endnote w:type="continuationSeparator" w:id="0">
    <w:p w:rsidR="00145360" w:rsidRDefault="00145360" w:rsidP="00521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Mono">
    <w:altName w:val="Courier New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530D" w:rsidRDefault="004F12BB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6D3392">
      <w:rPr>
        <w:noProof/>
      </w:rPr>
      <w:t>1</w:t>
    </w:r>
    <w:r>
      <w:fldChar w:fldCharType="end"/>
    </w:r>
  </w:p>
  <w:p w:rsidR="0088530D" w:rsidRDefault="0014536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360" w:rsidRDefault="00145360" w:rsidP="005219C5">
      <w:r>
        <w:separator/>
      </w:r>
    </w:p>
  </w:footnote>
  <w:footnote w:type="continuationSeparator" w:id="0">
    <w:p w:rsidR="00145360" w:rsidRDefault="00145360" w:rsidP="005219C5">
      <w:r>
        <w:continuationSeparator/>
      </w:r>
    </w:p>
  </w:footnote>
  <w:footnote w:id="1">
    <w:p w:rsidR="005219C5" w:rsidRDefault="005219C5" w:rsidP="005219C5">
      <w:pPr>
        <w:pStyle w:val="a5"/>
      </w:pPr>
      <w:r>
        <w:rPr>
          <w:rStyle w:val="a7"/>
        </w:rPr>
        <w:footnoteRef/>
      </w:r>
      <w:r>
        <w:t xml:space="preserve"> </w:t>
      </w:r>
      <w:r>
        <w:rPr>
          <w:rFonts w:ascii="Times New Roman" w:hAnsi="Times New Roman"/>
        </w:rPr>
        <w:t>П</w:t>
      </w:r>
      <w:r w:rsidRPr="00F3113F">
        <w:rPr>
          <w:rFonts w:ascii="Times New Roman" w:hAnsi="Times New Roman"/>
        </w:rPr>
        <w:t>остановлени</w:t>
      </w:r>
      <w:r>
        <w:rPr>
          <w:rFonts w:ascii="Times New Roman" w:hAnsi="Times New Roman"/>
        </w:rPr>
        <w:t>е</w:t>
      </w:r>
      <w:r w:rsidRPr="00F3113F">
        <w:rPr>
          <w:rFonts w:ascii="Times New Roman" w:hAnsi="Times New Roman"/>
        </w:rPr>
        <w:t xml:space="preserve"> Правительства автономного округа от 18.04.2019 № 394-п</w:t>
      </w:r>
      <w:r>
        <w:rPr>
          <w:rFonts w:ascii="Times New Roman" w:hAnsi="Times New Roman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9C5"/>
    <w:rsid w:val="0007758E"/>
    <w:rsid w:val="00145360"/>
    <w:rsid w:val="00175FBA"/>
    <w:rsid w:val="00212B05"/>
    <w:rsid w:val="004F12BB"/>
    <w:rsid w:val="005219C5"/>
    <w:rsid w:val="006D3392"/>
    <w:rsid w:val="00711325"/>
    <w:rsid w:val="007C1752"/>
    <w:rsid w:val="008B10C2"/>
    <w:rsid w:val="00BB459F"/>
    <w:rsid w:val="00BD7D9A"/>
    <w:rsid w:val="00D0322C"/>
    <w:rsid w:val="00E52A68"/>
    <w:rsid w:val="00EB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5BE488-2890-4619-A8EB-2BDED9E1B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9C5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219C5"/>
    <w:pPr>
      <w:ind w:firstLine="0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5219C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5219C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5219C5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semiHidden/>
    <w:unhideWhenUsed/>
    <w:rsid w:val="005219C5"/>
    <w:rPr>
      <w:vertAlign w:val="superscript"/>
    </w:rPr>
  </w:style>
  <w:style w:type="paragraph" w:customStyle="1" w:styleId="ConsPlusNonformat">
    <w:name w:val="ConsPlusNonformat"/>
    <w:uiPriority w:val="99"/>
    <w:qFormat/>
    <w:rsid w:val="005219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219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9C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Пуртова Ирина Юрьевна</dc:creator>
  <cp:lastModifiedBy>Андрюхин Владимир Игоревич</cp:lastModifiedBy>
  <cp:revision>2</cp:revision>
  <cp:lastPrinted>2022-10-21T12:05:00Z</cp:lastPrinted>
  <dcterms:created xsi:type="dcterms:W3CDTF">2022-10-24T06:19:00Z</dcterms:created>
  <dcterms:modified xsi:type="dcterms:W3CDTF">2022-10-24T06:19:00Z</dcterms:modified>
</cp:coreProperties>
</file>